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E03B96">
              <w:t>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445F19" w:rsidRPr="006C0206" w:rsidRDefault="00445F19" w:rsidP="00445F19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C0206">
        <w:rPr>
          <w:b/>
          <w:lang w:eastAsia="lt-LT"/>
        </w:rPr>
        <w:t>KLAIPĖDOS LOPŠELIO-DARŽELIO „ALKSNIUKAS“</w:t>
      </w:r>
    </w:p>
    <w:p w:rsidR="0006079E" w:rsidRDefault="00445F19" w:rsidP="00445F19">
      <w:pPr>
        <w:jc w:val="center"/>
        <w:rPr>
          <w:b/>
        </w:rPr>
      </w:pPr>
      <w:r w:rsidRPr="006C0206">
        <w:rPr>
          <w:b/>
          <w:lang w:eastAsia="lt-LT"/>
        </w:rPr>
        <w:t>2022 METŲ VEIKLOS ATASKAITA</w:t>
      </w:r>
    </w:p>
    <w:p w:rsidR="00832CC9" w:rsidRPr="00F72A1E" w:rsidRDefault="00832CC9" w:rsidP="0006079E">
      <w:pPr>
        <w:jc w:val="center"/>
      </w:pPr>
    </w:p>
    <w:p w:rsidR="004C3F6F" w:rsidRPr="006C0206" w:rsidRDefault="004C3F6F" w:rsidP="004C3F6F">
      <w:pPr>
        <w:ind w:firstLine="603"/>
        <w:jc w:val="both"/>
        <w:rPr>
          <w:strike/>
        </w:rPr>
      </w:pPr>
      <w:r w:rsidRPr="00856870">
        <w:t>Klaipėdos lopšelis-darželis</w:t>
      </w:r>
      <w:r w:rsidRPr="006C0206">
        <w:t xml:space="preserve"> „Alksniukas“ (toliau – Įstaiga) įgyvendina </w:t>
      </w:r>
      <w:r w:rsidRPr="006C0206">
        <w:rPr>
          <w:lang w:eastAsia="lt-LT"/>
        </w:rPr>
        <w:t>ikimokyklinio ir priešmokyklinio ugdymo programas</w:t>
      </w:r>
      <w:r w:rsidRPr="00DC1892">
        <w:rPr>
          <w:lang w:eastAsia="lt-LT"/>
        </w:rPr>
        <w:t>, ikimokyklinio ir priešmokyklinio amžiaus</w:t>
      </w:r>
      <w:r w:rsidRPr="006C0206">
        <w:rPr>
          <w:lang w:eastAsia="lt-LT"/>
        </w:rPr>
        <w:t xml:space="preserve"> neformaliojo vaikų švietimo </w:t>
      </w:r>
      <w:r w:rsidRPr="00DC1892">
        <w:rPr>
          <w:lang w:eastAsia="lt-LT"/>
        </w:rPr>
        <w:t>fizinio ugdymo programas</w:t>
      </w:r>
      <w:r w:rsidRPr="006C0206">
        <w:rPr>
          <w:lang w:eastAsia="lt-LT"/>
        </w:rPr>
        <w:t xml:space="preserve">, </w:t>
      </w:r>
      <w:r w:rsidRPr="006C0206">
        <w:t>tarptautines socialinių-emocinių įgūdžių programas ,,Zipio draugai“ ir „Kimochi“</w:t>
      </w:r>
      <w:r>
        <w:rPr>
          <w:lang w:eastAsia="lt-LT"/>
        </w:rPr>
        <w:t>. Įstaiga dalyvauja</w:t>
      </w:r>
      <w:r w:rsidRPr="006C0206">
        <w:rPr>
          <w:lang w:eastAsia="lt-LT"/>
        </w:rPr>
        <w:t xml:space="preserve"> vaikų sveikatą stiprinanči</w:t>
      </w:r>
      <w:r>
        <w:rPr>
          <w:lang w:eastAsia="lt-LT"/>
        </w:rPr>
        <w:t>oje programoje „Sveika mokykla“ ir fizinį aktyvumą skatinančioje programoje</w:t>
      </w:r>
      <w:r w:rsidRPr="006C0206">
        <w:rPr>
          <w:lang w:eastAsia="lt-LT"/>
        </w:rPr>
        <w:t xml:space="preserve"> „Aktyvi mokykla“. </w:t>
      </w:r>
      <w:r w:rsidRPr="006C0206">
        <w:t>2022-09-01 duomenimis</w:t>
      </w:r>
      <w:r>
        <w:t>,</w:t>
      </w:r>
      <w:r w:rsidRPr="006C0206">
        <w:t xml:space="preserve"> Įstaigoje užtikrintas ugdymo procesas 186 ugdytiniams (2021 m. – 200</w:t>
      </w:r>
      <w:r w:rsidRPr="00116E2A">
        <w:t>),</w:t>
      </w:r>
      <w:r w:rsidRPr="006C0206">
        <w:t xml:space="preserve"> </w:t>
      </w:r>
      <w:r>
        <w:rPr>
          <w:lang w:eastAsia="lt-LT"/>
        </w:rPr>
        <w:t>b</w:t>
      </w:r>
      <w:r w:rsidRPr="0057138A">
        <w:rPr>
          <w:lang w:eastAsia="lt-LT"/>
        </w:rPr>
        <w:t>uvo suformuotos dvi priešmokyklinio ugdymo grupės, devynios ikim</w:t>
      </w:r>
      <w:r>
        <w:rPr>
          <w:lang w:eastAsia="lt-LT"/>
        </w:rPr>
        <w:t>okyklinio ugdymo grupės, iš jų dvi</w:t>
      </w:r>
      <w:r w:rsidRPr="0057138A">
        <w:rPr>
          <w:lang w:eastAsia="lt-LT"/>
        </w:rPr>
        <w:t xml:space="preserve"> ankstyvojo amžiaus</w:t>
      </w:r>
      <w:r>
        <w:rPr>
          <w:lang w:eastAsia="lt-LT"/>
        </w:rPr>
        <w:t>.</w:t>
      </w:r>
      <w:r w:rsidRPr="006C0206">
        <w:t xml:space="preserve"> </w:t>
      </w:r>
      <w:r>
        <w:t>Dirbo 27</w:t>
      </w:r>
      <w:r w:rsidRPr="006C0206">
        <w:t xml:space="preserve"> pedagog</w:t>
      </w:r>
      <w:r>
        <w:t>iniai darbuotojai, t. y. 27</w:t>
      </w:r>
      <w:r w:rsidRPr="006C0206">
        <w:t xml:space="preserve"> etatai</w:t>
      </w:r>
      <w:r w:rsidR="000A35EF">
        <w:t>,</w:t>
      </w:r>
      <w:r w:rsidRPr="006C0206">
        <w:t xml:space="preserve"> ir </w:t>
      </w:r>
      <w:r>
        <w:t>23</w:t>
      </w:r>
      <w:r w:rsidRPr="006C0206">
        <w:t xml:space="preserve"> nepedagoginiai darbuotojai</w:t>
      </w:r>
      <w:r>
        <w:t xml:space="preserve">, </w:t>
      </w:r>
      <w:r w:rsidRPr="006C0206">
        <w:t>t. y</w:t>
      </w:r>
      <w:r w:rsidRPr="00353F2E">
        <w:t>. 22,75 etato</w:t>
      </w:r>
      <w:r>
        <w:t>.</w:t>
      </w:r>
    </w:p>
    <w:p w:rsidR="004C3F6F" w:rsidRPr="009C4146" w:rsidRDefault="004C3F6F" w:rsidP="004C3F6F">
      <w:pPr>
        <w:tabs>
          <w:tab w:val="left" w:pos="924"/>
        </w:tabs>
        <w:ind w:firstLine="603"/>
        <w:jc w:val="both"/>
        <w:rPr>
          <w:strike/>
        </w:rPr>
      </w:pPr>
      <w:r w:rsidRPr="006C0206">
        <w:t>Praėjusiais metais Įstaiga veikė vadovaudamasi 2022–2024 m. strateginiu planu (toliau – Strateginis planas) ir 2022 m. veiklos planu (toliau – Veiklos planas). 2022 m. buvo numatytos šios prioritetinės veiklos kryptys:</w:t>
      </w:r>
      <w:r>
        <w:t xml:space="preserve"> </w:t>
      </w:r>
      <w:r w:rsidRPr="006C0206">
        <w:t xml:space="preserve">pedagogų ir tėvų bendravimo ir </w:t>
      </w:r>
      <w:r w:rsidRPr="009C4146">
        <w:t>bendradarbiavimo kokybės tobulinimas; pasirengimas taikyti įtraukiojo ugdymo principus, siekiant kiekvieno mokinio pažangos; sveikos, saugios ir šiuolaikinius ugdymo(si) reikalavimus atliepiančios aplinkos kūrimas.</w:t>
      </w:r>
    </w:p>
    <w:p w:rsidR="004C3F6F" w:rsidRPr="006C0206" w:rsidRDefault="004C3F6F" w:rsidP="004C3F6F">
      <w:pPr>
        <w:ind w:firstLine="603"/>
        <w:jc w:val="both"/>
        <w:rPr>
          <w:strike/>
        </w:rPr>
      </w:pPr>
      <w:r w:rsidRPr="006C0206">
        <w:t xml:space="preserve">Siekiant Strateginio plano pirmojo tikslo – </w:t>
      </w:r>
      <w:r w:rsidRPr="006C0206">
        <w:rPr>
          <w:lang w:eastAsia="lt-LT"/>
        </w:rPr>
        <w:t>užtikrinti kokybišką ugdymo proceso organizavimą</w:t>
      </w:r>
      <w:r w:rsidRPr="006C0206">
        <w:t xml:space="preserve"> – Įstaigos veikla buvo orientuojama į ugdymo kokybės gerinimą, siekiant kiekvieno vaiko pažangos. Tikslui pasiekti buvo vykdomi du Veiklos plano uždaviniai: </w:t>
      </w:r>
    </w:p>
    <w:p w:rsidR="004C3F6F" w:rsidRPr="006C0206" w:rsidRDefault="004C3F6F" w:rsidP="004C3F6F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 w:rsidRPr="006C0206">
        <w:rPr>
          <w:szCs w:val="24"/>
        </w:rPr>
        <w:t xml:space="preserve">įgyvendinant pirmąjį uždavinį </w:t>
      </w:r>
      <w:r w:rsidRPr="00A80863">
        <w:rPr>
          <w:szCs w:val="24"/>
        </w:rPr>
        <w:t>–</w:t>
      </w:r>
      <w:r w:rsidRPr="006C0206">
        <w:rPr>
          <w:szCs w:val="24"/>
        </w:rPr>
        <w:t xml:space="preserve"> tobulinti ugdymo proceso organizavimą, siekiant aukštesnės ugdymo(si) kokybės</w:t>
      </w:r>
      <w:r>
        <w:rPr>
          <w:szCs w:val="24"/>
        </w:rPr>
        <w:t>,</w:t>
      </w:r>
      <w:r w:rsidRPr="006C0206">
        <w:rPr>
          <w:szCs w:val="24"/>
        </w:rPr>
        <w:t xml:space="preserve"> plėtojant patyriminio ugdymo ir informacinių komunikacinių technologijų (toliau – IKT) taikymą ugdymo procese – buvo stebėta ir aptarta 20 atvirų veiklų, kurios atskleidė mokytojų profesines kompetencijas, tobulintinus aspektus IKT ir patyriminio ugdymo integravimo į ugdymo procesą srityse. Organizuotos 2 patyriminio ugdymo savaitės visai Įstaigos bendruomenei. Dalyvauta ilgalaikiuose (72 val.) nuotoliniuose mokymuose patyriminio ugdymo temomis. </w:t>
      </w:r>
      <w:r w:rsidRPr="006C0206">
        <w:rPr>
          <w:szCs w:val="24"/>
          <w:lang w:eastAsia="lt-LT"/>
        </w:rPr>
        <w:t>Pagerėjusios pedag</w:t>
      </w:r>
      <w:r>
        <w:rPr>
          <w:szCs w:val="24"/>
          <w:lang w:eastAsia="lt-LT"/>
        </w:rPr>
        <w:t>ogų IKT naudojimo kompetencijos</w:t>
      </w:r>
      <w:r w:rsidRPr="006C0206">
        <w:rPr>
          <w:szCs w:val="24"/>
          <w:lang w:eastAsia="lt-LT"/>
        </w:rPr>
        <w:t xml:space="preserve"> leido kurti šiuolaikišką skaitmeninį ugdymo(si) turinį, naudojant įvairesnes skaitmenines platformas ir įrankius, didėjo vaikų įsitraukimas ir motyvacija</w:t>
      </w:r>
      <w:r w:rsidRPr="006C0206">
        <w:rPr>
          <w:rFonts w:eastAsia="Calibri"/>
          <w:szCs w:val="24"/>
        </w:rPr>
        <w:t xml:space="preserve">. 2022 m. mokytojai parengė 34 skaitmenines metodines priemones, sukurtas naudojant „Wordwall“, „Canva“, „LearningApps“, „Pictramap“, „Bookcreator“, „Thinglink“ </w:t>
      </w:r>
      <w:r>
        <w:rPr>
          <w:rFonts w:eastAsia="Calibri"/>
          <w:szCs w:val="24"/>
        </w:rPr>
        <w:t xml:space="preserve">įrankius </w:t>
      </w:r>
      <w:r w:rsidRPr="006C0206">
        <w:rPr>
          <w:rFonts w:eastAsia="Calibri"/>
          <w:szCs w:val="24"/>
        </w:rPr>
        <w:t xml:space="preserve">ir </w:t>
      </w:r>
      <w:r>
        <w:rPr>
          <w:rFonts w:eastAsia="Calibri"/>
          <w:szCs w:val="24"/>
        </w:rPr>
        <w:t xml:space="preserve">mokomąsias </w:t>
      </w:r>
      <w:r w:rsidRPr="006C0206">
        <w:rPr>
          <w:rFonts w:eastAsia="Calibri"/>
          <w:szCs w:val="24"/>
        </w:rPr>
        <w:t>platformas. Planavimas, vaikų pasiekimų ir pažangos vertinimas vykdytas elektro</w:t>
      </w:r>
      <w:r>
        <w:rPr>
          <w:rFonts w:eastAsia="Calibri"/>
          <w:szCs w:val="24"/>
        </w:rPr>
        <w:t>niniame dienyne „Mūsų darželis“</w:t>
      </w:r>
      <w:r w:rsidRPr="006C0206">
        <w:rPr>
          <w:rFonts w:eastAsia="Calibri"/>
          <w:szCs w:val="24"/>
        </w:rPr>
        <w:t xml:space="preserve">. </w:t>
      </w:r>
      <w:r w:rsidRPr="00163B86">
        <w:rPr>
          <w:rFonts w:eastAsia="Calibri"/>
          <w:szCs w:val="24"/>
        </w:rPr>
        <w:t>Tenkinant</w:t>
      </w:r>
      <w:r>
        <w:rPr>
          <w:rFonts w:eastAsia="Calibri"/>
          <w:szCs w:val="24"/>
        </w:rPr>
        <w:t xml:space="preserve"> </w:t>
      </w:r>
      <w:r w:rsidRPr="006C0206">
        <w:rPr>
          <w:rFonts w:eastAsia="Calibri"/>
          <w:szCs w:val="24"/>
        </w:rPr>
        <w:t>individualius ugdytinių poreikius</w:t>
      </w:r>
      <w:r>
        <w:rPr>
          <w:rFonts w:eastAsia="Calibri"/>
          <w:szCs w:val="24"/>
        </w:rPr>
        <w:t>,</w:t>
      </w:r>
      <w:r w:rsidRPr="006C0206">
        <w:rPr>
          <w:rFonts w:eastAsia="Calibri"/>
          <w:szCs w:val="24"/>
        </w:rPr>
        <w:t xml:space="preserve"> 2022 m. parengta ir įgyvendinta 17 pritaikytų programų (2021 m. – 13): 12 ikimokyklinio ugdymo ir 5 priešmokyklinio ugdymo. </w:t>
      </w:r>
      <w:r w:rsidRPr="006C0206">
        <w:rPr>
          <w:szCs w:val="24"/>
        </w:rPr>
        <w:t xml:space="preserve">2022 m. Įstaigoje organizuoti 29 tradiciniai ir netradiciniai renginiai (2021 m. – 36), 4 ilgalaikiai edukaciniai projektai (2021 m. – 1), </w:t>
      </w:r>
      <w:r w:rsidRPr="006C0206">
        <w:rPr>
          <w:rFonts w:eastAsia="Calibri"/>
          <w:szCs w:val="24"/>
        </w:rPr>
        <w:t>13 akcijų, 1 tarptautinis ir 2 respublikiniai „eTwinning“ projektai, 5 respublikinės virtualios piešinių parodos, 1 miesto fotografijų paroda, 1 skaitovų konkursas ir 3 viktorinos. Siekiant bendrad</w:t>
      </w:r>
      <w:r>
        <w:rPr>
          <w:rFonts w:eastAsia="Calibri"/>
          <w:szCs w:val="24"/>
        </w:rPr>
        <w:t>arbiavimo su kitomis įstaigomis,</w:t>
      </w:r>
      <w:r w:rsidRPr="006C0206">
        <w:rPr>
          <w:rFonts w:eastAsia="Calibri"/>
          <w:szCs w:val="24"/>
        </w:rPr>
        <w:t xml:space="preserve"> dalyvauta 6 tarptautiniuose „eTwinning“ ir 16 respublikinių projektų, 27 respublikinėse ir 3 miesto vaikų kūrybinių darbų parodose. Pirmą kartą dalyvauta tarptautiniame matematikos konkurse „Kengūra“ (užimta 13 vieta respublikoje) bei kituose šalies ir miesto konkursuose</w:t>
      </w:r>
      <w:r>
        <w:rPr>
          <w:rFonts w:eastAsia="Calibri"/>
          <w:szCs w:val="24"/>
        </w:rPr>
        <w:t xml:space="preserve"> (respublikiniame piešinių konkurse „Myliu Lietuvą tėvynę“ (užimta 3 vieta), keramikos darbų konkurse „Mano svajonių laivas“ ir kt.).</w:t>
      </w:r>
      <w:r w:rsidRPr="006C0206">
        <w:rPr>
          <w:rFonts w:eastAsia="Calibri"/>
          <w:szCs w:val="24"/>
        </w:rPr>
        <w:t xml:space="preserve"> Dalyvavimas šiuose renginiuose sudarė galimybes vaikų patirtiniam ugdymui, atskleidžiant individualius gebėjimus, aktyviai veikiant, bendradarbiaujant ir kuriant su kitais vaikais. Siekiant užtikrinti vaikų sveikatos stiprinimą</w:t>
      </w:r>
      <w:r>
        <w:rPr>
          <w:rFonts w:eastAsia="Calibri"/>
          <w:szCs w:val="24"/>
        </w:rPr>
        <w:t>,</w:t>
      </w:r>
      <w:r w:rsidRPr="006C0206">
        <w:rPr>
          <w:rFonts w:eastAsia="Calibri"/>
          <w:szCs w:val="24"/>
        </w:rPr>
        <w:t xml:space="preserve"> tęsiamas dalyvavimas fizinį aktyvumą ir sveiką gyvenseną skatinančiuos</w:t>
      </w:r>
      <w:r>
        <w:rPr>
          <w:rFonts w:eastAsia="Calibri"/>
          <w:szCs w:val="24"/>
        </w:rPr>
        <w:t>e respublikiniuose projektuose:</w:t>
      </w:r>
      <w:r w:rsidRPr="006C0206">
        <w:rPr>
          <w:rFonts w:eastAsia="Calibri"/>
          <w:szCs w:val="24"/>
        </w:rPr>
        <w:t xml:space="preserve"> „Futboliukas“, „Sveikata visus metus 2022“, „Lietuvos </w:t>
      </w:r>
      <w:r>
        <w:rPr>
          <w:rFonts w:eastAsia="Calibri"/>
          <w:szCs w:val="24"/>
        </w:rPr>
        <w:t>mažųjų žaidynės“, „Sveikatiada“;</w:t>
      </w:r>
    </w:p>
    <w:p w:rsidR="004C3F6F" w:rsidRPr="006C0206" w:rsidRDefault="004C3F6F" w:rsidP="004C3F6F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 w:rsidRPr="006C0206">
        <w:rPr>
          <w:szCs w:val="24"/>
        </w:rPr>
        <w:lastRenderedPageBreak/>
        <w:t>įgyvendinant antrąjį uždavinį – skatinti bendruomenės lyderystės gebėjimus</w:t>
      </w:r>
      <w:r>
        <w:rPr>
          <w:szCs w:val="24"/>
        </w:rPr>
        <w:t>,</w:t>
      </w:r>
      <w:r w:rsidRPr="006C0206">
        <w:rPr>
          <w:szCs w:val="24"/>
        </w:rPr>
        <w:t xml:space="preserve"> siekiant pedagogų ir tėvų bendravimo ir bendradarbiavimo kokybės</w:t>
      </w:r>
      <w:r>
        <w:rPr>
          <w:szCs w:val="24"/>
        </w:rPr>
        <w:t>,</w:t>
      </w:r>
      <w:r w:rsidRPr="006C0206">
        <w:rPr>
          <w:szCs w:val="24"/>
        </w:rPr>
        <w:t xml:space="preserve"> rengiantis</w:t>
      </w:r>
      <w:r w:rsidRPr="006C0206">
        <w:rPr>
          <w:b/>
          <w:szCs w:val="24"/>
        </w:rPr>
        <w:t xml:space="preserve"> </w:t>
      </w:r>
      <w:r w:rsidRPr="006C0206">
        <w:rPr>
          <w:szCs w:val="24"/>
        </w:rPr>
        <w:t>įgyvendinti įtraukiojo ugdymo principus – 2022 m. atliktas Įstaigos veiklos kokybės 1 srities – Etosas, rodiklio 1.1. Mokyklos vertybės, pagalbinio rodiklio 1.3.1 Mokyklos bendruomenės narių bendravimo ir bendradarbiavimo kokybė</w:t>
      </w:r>
      <w:r>
        <w:rPr>
          <w:szCs w:val="24"/>
        </w:rPr>
        <w:t>,</w:t>
      </w:r>
      <w:r w:rsidRPr="006C0206">
        <w:rPr>
          <w:szCs w:val="24"/>
        </w:rPr>
        <w:t xml:space="preserve"> vertinimas. Atsižvelgus į vertinimo rezultatus ir siekiant pedagogų bei tėvų bendravimo ir bendradarbiavimo kokybės, kartu su Klaipėdos miesto pedagogine psichologine tarnyba (toliau – PPT) organizuotos 5 bendros</w:t>
      </w:r>
      <w:r>
        <w:rPr>
          <w:szCs w:val="24"/>
        </w:rPr>
        <w:t xml:space="preserve"> paskaitos tėvams ir pedagogams bei</w:t>
      </w:r>
      <w:r w:rsidRPr="006C0206">
        <w:rPr>
          <w:szCs w:val="24"/>
        </w:rPr>
        <w:t xml:space="preserve"> 3 paskaitos pedagogams. Skatinant Įstaigos ir šeimos bendradarbiavimą</w:t>
      </w:r>
      <w:r>
        <w:rPr>
          <w:szCs w:val="24"/>
        </w:rPr>
        <w:t>,</w:t>
      </w:r>
      <w:r w:rsidRPr="00163B86">
        <w:rPr>
          <w:szCs w:val="24"/>
        </w:rPr>
        <w:t xml:space="preserve"> organizuoti </w:t>
      </w:r>
      <w:r w:rsidRPr="006C0206">
        <w:rPr>
          <w:szCs w:val="24"/>
        </w:rPr>
        <w:t xml:space="preserve">22 susirinkimai (nuotoliniu ir kontaktiniu būdu) su ugdytinių tėvais. Pedagogų </w:t>
      </w:r>
      <w:r w:rsidRPr="006C0206">
        <w:rPr>
          <w:szCs w:val="24"/>
          <w:lang w:eastAsia="lt-LT"/>
        </w:rPr>
        <w:t xml:space="preserve">kvalifikacija tobulinta 3347 val. (2021 m. – 2711 val.), parengta ir įgyvendinta ilgalaikė </w:t>
      </w:r>
      <w:r w:rsidRPr="006C0206">
        <w:rPr>
          <w:bCs/>
          <w:szCs w:val="24"/>
        </w:rPr>
        <w:t>(40 val.) programa „Pedagogų ir tėvų bendravimo ir bendradarbiavimo kokybė ugdant skirtingų</w:t>
      </w:r>
      <w:r>
        <w:rPr>
          <w:bCs/>
          <w:szCs w:val="24"/>
        </w:rPr>
        <w:t xml:space="preserve"> </w:t>
      </w:r>
      <w:r w:rsidRPr="006C0206">
        <w:rPr>
          <w:bCs/>
          <w:szCs w:val="24"/>
        </w:rPr>
        <w:t>/</w:t>
      </w:r>
      <w:r>
        <w:rPr>
          <w:bCs/>
          <w:szCs w:val="24"/>
        </w:rPr>
        <w:t xml:space="preserve"> </w:t>
      </w:r>
      <w:r w:rsidRPr="006C0206">
        <w:rPr>
          <w:bCs/>
          <w:szCs w:val="24"/>
        </w:rPr>
        <w:t>įvairių poreikių vaikus“</w:t>
      </w:r>
      <w:r w:rsidRPr="006C0206">
        <w:rPr>
          <w:szCs w:val="24"/>
          <w:lang w:eastAsia="lt-LT"/>
        </w:rPr>
        <w:t xml:space="preserve">, organizuoti mokymai „Pagalbos vaikui, šeimai ir ugdymo įstaigai teikimo modelis. Proceso eiga nuo vaiko sutikimo iki realios pagalbos“. </w:t>
      </w:r>
      <w:r>
        <w:rPr>
          <w:szCs w:val="24"/>
          <w:lang w:eastAsia="lt-LT"/>
        </w:rPr>
        <w:t>2022 m. p</w:t>
      </w:r>
      <w:r w:rsidRPr="006C0206">
        <w:rPr>
          <w:szCs w:val="24"/>
          <w:lang w:eastAsia="lt-LT"/>
        </w:rPr>
        <w:t xml:space="preserve">edagogai </w:t>
      </w:r>
      <w:r>
        <w:rPr>
          <w:szCs w:val="24"/>
          <w:lang w:eastAsia="lt-LT"/>
        </w:rPr>
        <w:t xml:space="preserve">aktyviai </w:t>
      </w:r>
      <w:r w:rsidRPr="006C0206">
        <w:rPr>
          <w:szCs w:val="24"/>
          <w:lang w:eastAsia="lt-LT"/>
        </w:rPr>
        <w:t xml:space="preserve">dalijosi gerąja patirtimi </w:t>
      </w:r>
      <w:r>
        <w:rPr>
          <w:szCs w:val="24"/>
          <w:lang w:eastAsia="lt-LT"/>
        </w:rPr>
        <w:t xml:space="preserve">Įstaigoje ir </w:t>
      </w:r>
      <w:r w:rsidRPr="006C0206">
        <w:rPr>
          <w:szCs w:val="24"/>
          <w:lang w:eastAsia="lt-LT"/>
        </w:rPr>
        <w:t>už Įstaigos ribų: pareng</w:t>
      </w:r>
      <w:r>
        <w:rPr>
          <w:szCs w:val="24"/>
          <w:lang w:eastAsia="lt-LT"/>
        </w:rPr>
        <w:t>ti</w:t>
      </w:r>
      <w:r w:rsidRPr="006C0206">
        <w:rPr>
          <w:szCs w:val="24"/>
          <w:lang w:eastAsia="lt-LT"/>
        </w:rPr>
        <w:t xml:space="preserve"> ir pristat</w:t>
      </w:r>
      <w:r>
        <w:rPr>
          <w:szCs w:val="24"/>
          <w:lang w:eastAsia="lt-LT"/>
        </w:rPr>
        <w:t>yti</w:t>
      </w:r>
      <w:r w:rsidRPr="006C020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8 pranešimai</w:t>
      </w:r>
      <w:r w:rsidRPr="006C0206">
        <w:rPr>
          <w:szCs w:val="24"/>
          <w:lang w:eastAsia="lt-LT"/>
        </w:rPr>
        <w:t xml:space="preserve"> konferencijose, seminaruose, metodinėse dienose</w:t>
      </w:r>
      <w:r>
        <w:rPr>
          <w:szCs w:val="24"/>
          <w:lang w:eastAsia="lt-LT"/>
        </w:rPr>
        <w:t>,</w:t>
      </w:r>
      <w:r w:rsidRPr="006C020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iš jų 3 – tarptautinėse konferencijose,</w:t>
      </w:r>
      <w:r w:rsidRPr="00163B86">
        <w:rPr>
          <w:szCs w:val="24"/>
          <w:lang w:eastAsia="lt-LT"/>
        </w:rPr>
        <w:t xml:space="preserve"> </w:t>
      </w:r>
      <w:r w:rsidRPr="006C0206">
        <w:rPr>
          <w:szCs w:val="24"/>
          <w:lang w:eastAsia="lt-LT"/>
        </w:rPr>
        <w:t xml:space="preserve">4 </w:t>
      </w:r>
      <w:r>
        <w:rPr>
          <w:szCs w:val="24"/>
          <w:lang w:eastAsia="lt-LT"/>
        </w:rPr>
        <w:t>pranešimai skaityti</w:t>
      </w:r>
      <w:r w:rsidRPr="006C0206">
        <w:rPr>
          <w:szCs w:val="24"/>
          <w:lang w:eastAsia="lt-LT"/>
        </w:rPr>
        <w:t xml:space="preserve"> Įstaigos pedagogams</w:t>
      </w:r>
      <w:r>
        <w:rPr>
          <w:szCs w:val="24"/>
          <w:lang w:eastAsia="lt-LT"/>
        </w:rPr>
        <w:t xml:space="preserve">. </w:t>
      </w:r>
      <w:r w:rsidRPr="006C0206">
        <w:rPr>
          <w:rFonts w:eastAsia="Calibri"/>
          <w:szCs w:val="24"/>
        </w:rPr>
        <w:t xml:space="preserve">Siekiant užmegzti kontaktus su užsienio šalių </w:t>
      </w:r>
      <w:r w:rsidRPr="00163B86">
        <w:rPr>
          <w:rFonts w:eastAsia="Calibri"/>
          <w:szCs w:val="24"/>
        </w:rPr>
        <w:t xml:space="preserve">partneriais ir sudaryti </w:t>
      </w:r>
      <w:r w:rsidRPr="006C0206">
        <w:rPr>
          <w:rFonts w:eastAsia="Calibri"/>
          <w:szCs w:val="24"/>
        </w:rPr>
        <w:t>sąlygas tarptautinei projektinei veiklai</w:t>
      </w:r>
      <w:r>
        <w:rPr>
          <w:rFonts w:eastAsia="Calibri"/>
          <w:szCs w:val="24"/>
        </w:rPr>
        <w:t xml:space="preserve"> vykdyti</w:t>
      </w:r>
      <w:r w:rsidRPr="006C0206">
        <w:rPr>
          <w:rFonts w:eastAsia="Calibri"/>
          <w:szCs w:val="24"/>
        </w:rPr>
        <w:t xml:space="preserve">, teiktos paraiškos ir dalyvauta 2 </w:t>
      </w:r>
      <w:r w:rsidRPr="003F5959">
        <w:rPr>
          <w:rFonts w:eastAsia="Calibri"/>
          <w:szCs w:val="24"/>
        </w:rPr>
        <w:t>ta</w:t>
      </w:r>
      <w:r>
        <w:rPr>
          <w:rFonts w:eastAsia="Calibri"/>
          <w:szCs w:val="24"/>
        </w:rPr>
        <w:t xml:space="preserve">rptautiniuose </w:t>
      </w:r>
      <w:r w:rsidRPr="006C0206">
        <w:rPr>
          <w:rFonts w:eastAsia="Calibri"/>
          <w:szCs w:val="24"/>
        </w:rPr>
        <w:t xml:space="preserve">Nordplus Junior </w:t>
      </w:r>
      <w:r>
        <w:rPr>
          <w:rFonts w:eastAsia="Calibri"/>
          <w:szCs w:val="24"/>
        </w:rPr>
        <w:t xml:space="preserve">programos </w:t>
      </w:r>
      <w:r w:rsidRPr="006C0206">
        <w:rPr>
          <w:rFonts w:eastAsia="Calibri"/>
          <w:szCs w:val="24"/>
        </w:rPr>
        <w:t xml:space="preserve">kontaktiniuose seminaruose Danijoje ir Estijoje (dalyvavo </w:t>
      </w:r>
      <w:r>
        <w:rPr>
          <w:rFonts w:eastAsia="Calibri"/>
          <w:szCs w:val="24"/>
        </w:rPr>
        <w:t>3</w:t>
      </w:r>
      <w:r w:rsidRPr="006C0206">
        <w:rPr>
          <w:rFonts w:eastAsia="Calibri"/>
          <w:szCs w:val="24"/>
        </w:rPr>
        <w:t xml:space="preserve"> pedagog</w:t>
      </w:r>
      <w:r w:rsidR="000A35EF">
        <w:rPr>
          <w:rFonts w:eastAsia="Calibri"/>
          <w:szCs w:val="24"/>
        </w:rPr>
        <w:t>ai</w:t>
      </w:r>
      <w:r w:rsidRPr="006C0206">
        <w:rPr>
          <w:rFonts w:eastAsia="Calibri"/>
          <w:szCs w:val="24"/>
        </w:rPr>
        <w:t>). Užmegzti ryšiai su Švedijos, Suomijos, Grenlandijos</w:t>
      </w:r>
      <w:r>
        <w:rPr>
          <w:rFonts w:eastAsia="Calibri"/>
          <w:szCs w:val="24"/>
        </w:rPr>
        <w:t xml:space="preserve"> ir</w:t>
      </w:r>
      <w:r w:rsidRPr="006C0206">
        <w:rPr>
          <w:rFonts w:eastAsia="Calibri"/>
          <w:szCs w:val="24"/>
        </w:rPr>
        <w:t xml:space="preserve"> Estijos ikimokyklinio ugdymo įstaigomis</w:t>
      </w:r>
      <w:r>
        <w:rPr>
          <w:rFonts w:eastAsia="Calibri"/>
          <w:szCs w:val="24"/>
        </w:rPr>
        <w:t>, rengiama projekto paraiška bendradarbiavimui įtraukiojo ugdymo tematika</w:t>
      </w:r>
      <w:r w:rsidRPr="006C0206">
        <w:rPr>
          <w:rFonts w:eastAsia="Calibri"/>
          <w:szCs w:val="24"/>
        </w:rPr>
        <w:t xml:space="preserve">. </w:t>
      </w:r>
    </w:p>
    <w:p w:rsidR="004C3F6F" w:rsidRPr="006C0206" w:rsidRDefault="004C3F6F" w:rsidP="004C3F6F">
      <w:pPr>
        <w:ind w:firstLine="603"/>
        <w:jc w:val="both"/>
        <w:rPr>
          <w:strike/>
        </w:rPr>
      </w:pPr>
      <w:r w:rsidRPr="006C0206">
        <w:t xml:space="preserve">Siekiant Strateginio plano antrojo tikslo – užtikrinti sveiką, saugią ir šiuolaikinius ugdymo(si) reikalavimus atitinkančią aplinką – Įstaigos veikla buvo orientuojama į sveikos ir saugios aplinkos kūrimą, edukacinių aplinkų </w:t>
      </w:r>
      <w:r>
        <w:t xml:space="preserve">ir kitų </w:t>
      </w:r>
      <w:r w:rsidRPr="006C0206">
        <w:t xml:space="preserve">patalpų atnaujinimą, šiuolaikinių ugdymo(si) priemonių įsigijimą. Tikslui pasiekti buvo vykdomi du Strateginio plano uždaviniai: </w:t>
      </w:r>
    </w:p>
    <w:p w:rsidR="004C3F6F" w:rsidRPr="006C0206" w:rsidRDefault="004C3F6F" w:rsidP="004C3F6F">
      <w:pPr>
        <w:ind w:firstLine="603"/>
        <w:jc w:val="both"/>
        <w:rPr>
          <w:strike/>
        </w:rPr>
      </w:pPr>
      <w:r w:rsidRPr="006C0206">
        <w:t xml:space="preserve">– įgyvendinant pirmąjį uždavinį – gerinti Įstaigos ugdymo sąlygas ir aplinką – buvo atlikta Įstaigos </w:t>
      </w:r>
      <w:r w:rsidRPr="00FE7E0D">
        <w:t>pastato</w:t>
      </w:r>
      <w:r>
        <w:t xml:space="preserve"> </w:t>
      </w:r>
      <w:r w:rsidRPr="006C0206">
        <w:t xml:space="preserve">išorės renovacija (433,250 tūkst. Eur), </w:t>
      </w:r>
      <w:r w:rsidRPr="006C0206">
        <w:rPr>
          <w:lang w:eastAsia="lt-LT"/>
        </w:rPr>
        <w:t xml:space="preserve">atlikti bendrojo naudojimo koridorių remonto darbai (27,0 tūkst. Eur) ir taip užtikrintas atitikimas higienos normoms; įrengta edukacinė erdvė (1,7 tūkst. Eur), atliktas </w:t>
      </w:r>
      <w:r>
        <w:rPr>
          <w:lang w:eastAsia="lt-LT"/>
        </w:rPr>
        <w:t>ankstyvojo ikimokyklinio amžiaus grupės rūbinės remontas (1,0 t</w:t>
      </w:r>
      <w:r w:rsidRPr="006C0206">
        <w:rPr>
          <w:lang w:eastAsia="lt-LT"/>
        </w:rPr>
        <w:t>ūkst. Eur), išlygintos maisto sandėlio grindys (0,5 tūkst. Eur), įrengtas oro kondicionierius (1,2 tūkst. Eur).</w:t>
      </w:r>
      <w:r>
        <w:rPr>
          <w:lang w:eastAsia="lt-LT"/>
        </w:rPr>
        <w:t xml:space="preserve"> Turtinant lauko aplinką, panaudojus paramos lėšas, </w:t>
      </w:r>
      <w:r w:rsidRPr="006C0206">
        <w:t>įsigytas 1 lauko įrengimas su apsaugine gumine danga (2,2 tūkst. Eur), smėlio dėžė ir uždangos nuo saulės</w:t>
      </w:r>
      <w:r>
        <w:t xml:space="preserve"> (0,8 tūkst. Eur);</w:t>
      </w:r>
    </w:p>
    <w:p w:rsidR="004C3F6F" w:rsidRPr="006C0206" w:rsidRDefault="004C3F6F" w:rsidP="004C3F6F">
      <w:pPr>
        <w:ind w:firstLine="603"/>
        <w:jc w:val="both"/>
      </w:pPr>
      <w:r w:rsidRPr="006C0206">
        <w:t>– įgyvendinant antrąjį uždavinį – pritaikyti Įstaigos aplinkas švietimo reikmėms – atnaujinti baldai grupėse: įsigyti nauji staliukai 1 grupėje, komoda, vystymo stalas, ūkinė spinta (1,2 tūkst. Eur), atnaujintas minkštas inventorius (antklodės, rankšluosčiai už 0,4 tūkst. Eur), įsigyta ugdymo priemonių</w:t>
      </w:r>
      <w:r>
        <w:t xml:space="preserve"> ir kanceliarinių prekių (</w:t>
      </w:r>
      <w:r w:rsidRPr="006C0206">
        <w:t>1,</w:t>
      </w:r>
      <w:r>
        <w:t>7</w:t>
      </w:r>
      <w:r w:rsidRPr="006C0206">
        <w:t xml:space="preserve"> tūkst. Eur</w:t>
      </w:r>
      <w:r>
        <w:t>), valymo ir higienos priemonių (3,1 tūkst. Eur)</w:t>
      </w:r>
      <w:r w:rsidRPr="006C0206">
        <w:t>. Siekiant užtikrinti kokybišką vaikų maitinimą ir higienos normų laikymąsi, atnaujintas virtuvės inventorius (stalas su plautuve, mikseris, daržovių pjaustyklės diskai, puodai) už 2,1 tūkst. Eur. S</w:t>
      </w:r>
      <w:r>
        <w:t xml:space="preserve">udarytos palankesnės sąlygos </w:t>
      </w:r>
      <w:r w:rsidRPr="006C0206">
        <w:t>IKT</w:t>
      </w:r>
      <w:r>
        <w:t xml:space="preserve"> taikymui –</w:t>
      </w:r>
      <w:r w:rsidRPr="006C0206">
        <w:rPr>
          <w:rFonts w:eastAsiaTheme="minorHAnsi"/>
        </w:rPr>
        <w:t xml:space="preserve"> įsigytas interaktyvus ekranas, 2 kompiuteriai, vaizdo projektorius, elektrinis vaizdo ekranas (5,7 tūkst. Eur).</w:t>
      </w:r>
    </w:p>
    <w:p w:rsidR="004C3F6F" w:rsidRDefault="004C3F6F" w:rsidP="004C3F6F">
      <w:pPr>
        <w:ind w:firstLine="603"/>
        <w:jc w:val="both"/>
      </w:pPr>
      <w:r>
        <w:t>2022</w:t>
      </w:r>
      <w:r w:rsidRPr="006C0206">
        <w:t xml:space="preserve"> m. Įstaigos finansinė situacija buvo tokia: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42"/>
        <w:gridCol w:w="1493"/>
        <w:gridCol w:w="1429"/>
        <w:gridCol w:w="1283"/>
        <w:gridCol w:w="3100"/>
      </w:tblGrid>
      <w:tr w:rsidR="004C3F6F" w:rsidRPr="00F66507" w:rsidTr="004C3F6F">
        <w:trPr>
          <w:tblHeader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center"/>
            </w:pPr>
            <w:r w:rsidRPr="00F66507">
              <w:t>Finansavimo šaltinis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center"/>
            </w:pPr>
            <w:r w:rsidRPr="00F66507">
              <w:t>Lėšos (tūkst. Eur)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center"/>
            </w:pPr>
            <w:r w:rsidRPr="00F66507">
              <w:t>Pastabos</w:t>
            </w:r>
          </w:p>
          <w:p w:rsidR="004C3F6F" w:rsidRPr="00F66507" w:rsidRDefault="004C3F6F" w:rsidP="00E5514A">
            <w:pPr>
              <w:jc w:val="center"/>
            </w:pPr>
          </w:p>
        </w:tc>
      </w:tr>
      <w:tr w:rsidR="004C3F6F" w:rsidRPr="00F66507" w:rsidTr="004C3F6F">
        <w:trPr>
          <w:tblHeader/>
        </w:trPr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F6F" w:rsidRPr="00F66507" w:rsidRDefault="004C3F6F" w:rsidP="00E5514A">
            <w:pPr>
              <w:rPr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center"/>
            </w:pPr>
            <w:r w:rsidRPr="00F66507">
              <w:t>Planas (patikslintas)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center"/>
            </w:pPr>
            <w:r w:rsidRPr="00F66507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center"/>
            </w:pPr>
            <w:r w:rsidRPr="00F66507">
              <w:t>Įvykdymas (%)</w:t>
            </w: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/>
        </w:tc>
      </w:tr>
      <w:tr w:rsidR="004C3F6F" w:rsidRPr="00F66507" w:rsidTr="004C3F6F">
        <w:trPr>
          <w:trHeight w:val="415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 w:rsidRPr="00F66507">
              <w:t>Savivaldybės biudžetas (SB)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530,2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529,9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>99,</w:t>
            </w:r>
            <w:r>
              <w:t>9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>Nepanaudota dalis lėšų, skirtų nemokamo maitinimo išlaidų kompensavimui</w:t>
            </w:r>
          </w:p>
        </w:tc>
      </w:tr>
      <w:tr w:rsidR="004C3F6F" w:rsidRPr="00F66507" w:rsidTr="004C3F6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 w:rsidRPr="00F66507">
              <w:t>Specialioji tikslinė dotacija (VB)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348,6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347,9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>99,</w:t>
            </w:r>
            <w:r>
              <w:t>8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>Nepanaudota dalis lėšų, skirtų nemokamo maitinimo išlaidų kompensavimui</w:t>
            </w:r>
          </w:p>
        </w:tc>
      </w:tr>
      <w:tr w:rsidR="004C3F6F" w:rsidRPr="00F66507" w:rsidTr="004C3F6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 w:rsidRPr="00F66507">
              <w:t>Įstaigos gautos pajamos (surinkta pajamų SP), iš jų: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106,3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104,8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98,6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 xml:space="preserve">Nesurinkta dėl </w:t>
            </w:r>
            <w:r>
              <w:t>vaikų sergamumo</w:t>
            </w:r>
          </w:p>
        </w:tc>
      </w:tr>
      <w:tr w:rsidR="004C3F6F" w:rsidRPr="00F66507" w:rsidTr="004C3F6F">
        <w:trPr>
          <w:trHeight w:val="143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 w:rsidRPr="00F66507">
              <w:lastRenderedPageBreak/>
              <w:t>Pajamų išlaidos (SP)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>
              <w:t>109,7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102,5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>93,</w:t>
            </w:r>
            <w:r>
              <w:t>4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>Dėl mažesnio vaikų lankomumo bei sergamumo surinkta ir išleista mažiau pajamų</w:t>
            </w:r>
          </w:p>
        </w:tc>
      </w:tr>
      <w:tr w:rsidR="004C3F6F" w:rsidRPr="00F66507" w:rsidTr="004C3F6F">
        <w:trPr>
          <w:trHeight w:val="125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 w:rsidRPr="00F66507">
              <w:t>Projektų finansavimas (ES; VB;</w:t>
            </w:r>
            <w:r>
              <w:t xml:space="preserve"> </w:t>
            </w:r>
            <w:r w:rsidRPr="00F66507">
              <w:t>SB)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F6F" w:rsidRPr="003E3AD7" w:rsidRDefault="004C3F6F" w:rsidP="00E5514A">
            <w:pPr>
              <w:jc w:val="both"/>
            </w:pPr>
            <w:r w:rsidRPr="003E3AD7">
              <w:t>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F6F" w:rsidRPr="003E3AD7" w:rsidRDefault="004C3F6F" w:rsidP="00E5514A">
            <w:pPr>
              <w:jc w:val="both"/>
            </w:pPr>
            <w:r w:rsidRPr="003E3AD7">
              <w:t>1,0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F6F" w:rsidRPr="003E3AD7" w:rsidRDefault="004C3F6F" w:rsidP="00E5514A">
            <w:pPr>
              <w:jc w:val="both"/>
            </w:pPr>
            <w:r w:rsidRPr="003E3AD7">
              <w:t>100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F6F" w:rsidRPr="003E3AD7" w:rsidRDefault="004C3F6F" w:rsidP="00E5514A">
            <w:pPr>
              <w:jc w:val="both"/>
            </w:pPr>
            <w:r w:rsidRPr="003E3AD7">
              <w:t>Nordplus Junior projektas</w:t>
            </w:r>
          </w:p>
        </w:tc>
      </w:tr>
      <w:tr w:rsidR="004C3F6F" w:rsidRPr="00F66507" w:rsidTr="004C3F6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>
              <w:t xml:space="preserve">Kitos lėšos (parama 1,2 </w:t>
            </w:r>
            <w:r w:rsidRPr="00F66507">
              <w:t>% G</w:t>
            </w:r>
            <w:r>
              <w:t>P</w:t>
            </w:r>
            <w:r w:rsidRPr="00F66507">
              <w:t>M ir kt.)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3,3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2,9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87,9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Paramos lėšos naudojamos taupiai ir tikslingai, paliekamas minimalus rezervas ateičiai</w:t>
            </w:r>
          </w:p>
        </w:tc>
      </w:tr>
      <w:tr w:rsidR="004C3F6F" w:rsidRPr="00F66507" w:rsidTr="004C3F6F">
        <w:trPr>
          <w:trHeight w:val="152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F6F" w:rsidRPr="00F66507" w:rsidRDefault="004C3F6F" w:rsidP="00E5514A">
            <w:pPr>
              <w:jc w:val="both"/>
            </w:pPr>
            <w:r w:rsidRPr="00F66507">
              <w:t>Iš viso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992,8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984,2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 w:rsidRPr="00F66507">
              <w:t>99,</w:t>
            </w:r>
            <w: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</w:p>
        </w:tc>
      </w:tr>
      <w:tr w:rsidR="004C3F6F" w:rsidRPr="00F66507" w:rsidTr="004C3F6F">
        <w:tc>
          <w:tcPr>
            <w:tcW w:w="6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722C4A" w:rsidRDefault="004C3F6F" w:rsidP="00E5514A">
            <w:r w:rsidRPr="00722C4A">
              <w:t xml:space="preserve">Kreditinis įsiskolinimas (pagal visus finansavimo šaltinius) </w:t>
            </w:r>
          </w:p>
          <w:p w:rsidR="004C3F6F" w:rsidRPr="00F96FF9" w:rsidRDefault="004C3F6F" w:rsidP="00E5514A">
            <w:pPr>
              <w:rPr>
                <w:highlight w:val="yellow"/>
              </w:rPr>
            </w:pPr>
            <w:r w:rsidRPr="00722C4A">
              <w:t>2023 m. sausio 1 d. –</w:t>
            </w:r>
            <w:r>
              <w:t xml:space="preserve"> </w:t>
            </w:r>
            <w:r w:rsidRPr="00722C4A">
              <w:t>2</w:t>
            </w:r>
            <w:r>
              <w:t>6</w:t>
            </w:r>
            <w:r w:rsidRPr="00722C4A">
              <w:t>0,88 Eur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6F" w:rsidRPr="00F66507" w:rsidRDefault="004C3F6F" w:rsidP="00E5514A">
            <w:pPr>
              <w:jc w:val="both"/>
            </w:pPr>
            <w:r>
              <w:t>Sąskaitos už maisto produktus</w:t>
            </w:r>
            <w:r w:rsidR="00C71A73">
              <w:t>,</w:t>
            </w:r>
            <w:r>
              <w:t xml:space="preserve"> įsigytus paskutinę metų savaitę</w:t>
            </w:r>
            <w:r w:rsidR="00C71A73">
              <w:t>,</w:t>
            </w:r>
            <w:r>
              <w:t xml:space="preserve"> (140,89 Eur) ir Socialinio draudimo įmokos dėl terminuotai įdarbintų darbuotojų didesnio tarifų procento (119,99 Eur)</w:t>
            </w:r>
          </w:p>
        </w:tc>
      </w:tr>
    </w:tbl>
    <w:p w:rsidR="004C3F6F" w:rsidRPr="006C0206" w:rsidRDefault="004C3F6F" w:rsidP="009C4146">
      <w:pPr>
        <w:ind w:right="-22" w:firstLine="567"/>
        <w:jc w:val="both"/>
      </w:pPr>
      <w:r w:rsidRPr="006C0206">
        <w:t>Įstaigoje 2022 m. buvo atlikti 2 patikrinimai:</w:t>
      </w:r>
    </w:p>
    <w:p w:rsidR="004C3F6F" w:rsidRPr="006C0206" w:rsidRDefault="004C3F6F" w:rsidP="009C4146">
      <w:pPr>
        <w:tabs>
          <w:tab w:val="left" w:pos="284"/>
          <w:tab w:val="left" w:pos="426"/>
        </w:tabs>
        <w:ind w:firstLine="567"/>
        <w:jc w:val="both"/>
        <w:rPr>
          <w:rFonts w:eastAsiaTheme="minorHAnsi"/>
        </w:rPr>
      </w:pPr>
      <w:r>
        <w:t xml:space="preserve">1. </w:t>
      </w:r>
      <w:r w:rsidRPr="006C0206">
        <w:rPr>
          <w:rFonts w:eastAsiaTheme="minorHAnsi"/>
        </w:rPr>
        <w:t xml:space="preserve">Valstybinės maisto ir veterinarijos tarnybos Klaipėdos </w:t>
      </w:r>
      <w:r w:rsidRPr="00856870">
        <w:rPr>
          <w:rFonts w:eastAsiaTheme="minorHAnsi"/>
        </w:rPr>
        <w:t xml:space="preserve">departamento (2022-02-24 </w:t>
      </w:r>
      <w:r w:rsidRPr="006C0206">
        <w:rPr>
          <w:rFonts w:eastAsiaTheme="minorHAnsi"/>
        </w:rPr>
        <w:t>Nr. 37VMĮP-1160) patikrinimas dėl maisto saugos, kokybės, higienos, ženklinimo kontrolės, RVASVT sistemos ir (ar) GHP audito, tinkamumo vartoti terminų</w:t>
      </w:r>
      <w:r w:rsidR="00C71A73">
        <w:rPr>
          <w:rFonts w:eastAsiaTheme="minorHAnsi"/>
        </w:rPr>
        <w:t>,</w:t>
      </w:r>
      <w:r w:rsidRPr="006C0206">
        <w:rPr>
          <w:rFonts w:eastAsiaTheme="minorHAnsi"/>
        </w:rPr>
        <w:t xml:space="preserve"> laikymo sąlygų</w:t>
      </w:r>
      <w:r w:rsidR="00C71A73">
        <w:rPr>
          <w:rFonts w:eastAsiaTheme="minorHAnsi"/>
        </w:rPr>
        <w:t xml:space="preserve">, </w:t>
      </w:r>
      <w:r w:rsidRPr="006C0206">
        <w:rPr>
          <w:rFonts w:eastAsiaTheme="minorHAnsi"/>
        </w:rPr>
        <w:t>atsekamumo</w:t>
      </w:r>
      <w:r w:rsidR="0029557B">
        <w:rPr>
          <w:rFonts w:eastAsiaTheme="minorHAnsi"/>
        </w:rPr>
        <w:t>,</w:t>
      </w:r>
      <w:r w:rsidRPr="006C0206">
        <w:rPr>
          <w:rFonts w:eastAsiaTheme="minorHAnsi"/>
        </w:rPr>
        <w:t xml:space="preserve"> savikontrolės sistemos</w:t>
      </w:r>
      <w:r w:rsidR="0029557B">
        <w:rPr>
          <w:rFonts w:eastAsiaTheme="minorHAnsi"/>
        </w:rPr>
        <w:t xml:space="preserve">, </w:t>
      </w:r>
      <w:r w:rsidRPr="006C0206">
        <w:rPr>
          <w:rFonts w:eastAsiaTheme="minorHAnsi"/>
        </w:rPr>
        <w:t xml:space="preserve">personalo higienos, biocidinių produktų naudojimo kontrolės. Išvada: </w:t>
      </w:r>
      <w:r w:rsidRPr="006C0206">
        <w:t>faktinis įrangos išdėstymas neatitinka pagal turimą įrangos išdėstymo planą; patalpoje, kur šaldytuvai, nelygi sienų danga, vietomis atšokę lubų dažai, rūsyje grindų danga nelygi. Vasaros atostogų metu trūkumai pašalinti.</w:t>
      </w:r>
    </w:p>
    <w:p w:rsidR="004C3F6F" w:rsidRPr="006C0206" w:rsidRDefault="004C3F6F" w:rsidP="009C4146">
      <w:pPr>
        <w:tabs>
          <w:tab w:val="left" w:pos="284"/>
          <w:tab w:val="left" w:pos="426"/>
        </w:tabs>
        <w:ind w:firstLine="567"/>
        <w:jc w:val="both"/>
        <w:rPr>
          <w:rFonts w:eastAsiaTheme="minorHAnsi"/>
        </w:rPr>
      </w:pPr>
      <w:r w:rsidRPr="006C0206">
        <w:rPr>
          <w:rFonts w:eastAsiaTheme="minorHAnsi"/>
        </w:rPr>
        <w:t>2. Nacionalinio visuomenės sveikatos centro prie Sveikatos aps</w:t>
      </w:r>
      <w:r>
        <w:rPr>
          <w:rFonts w:eastAsiaTheme="minorHAnsi"/>
        </w:rPr>
        <w:t>augos ministerijos patikrinimas</w:t>
      </w:r>
      <w:r w:rsidRPr="006C0206">
        <w:rPr>
          <w:rFonts w:eastAsiaTheme="minorHAnsi"/>
        </w:rPr>
        <w:t xml:space="preserve"> </w:t>
      </w:r>
      <w:r w:rsidRPr="00856870">
        <w:rPr>
          <w:rFonts w:eastAsiaTheme="minorHAnsi"/>
        </w:rPr>
        <w:t>(2022-12-23</w:t>
      </w:r>
      <w:r w:rsidRPr="006C0206">
        <w:rPr>
          <w:rFonts w:eastAsiaTheme="minorHAnsi"/>
        </w:rPr>
        <w:t xml:space="preserve"> Nr. (3-12 15.3.2 Mr) PA-7770). </w:t>
      </w:r>
      <w:r w:rsidRPr="006C0206">
        <w:t>Išvada: „Žiogelių” grupės miegamojo lubų danga nelygi, patamsėjusi, kai kur atsilupę dažai, vietomis matomas pelėsis.</w:t>
      </w:r>
      <w:r>
        <w:t xml:space="preserve"> Planuojama, kad trūkumai bus pašalinti iki 2023-08-31.</w:t>
      </w:r>
    </w:p>
    <w:p w:rsidR="004C3F6F" w:rsidRPr="006C0206" w:rsidRDefault="004C3F6F" w:rsidP="009C4146">
      <w:pPr>
        <w:ind w:right="-22" w:firstLine="567"/>
        <w:jc w:val="both"/>
      </w:pPr>
      <w:r w:rsidRPr="006C0206">
        <w:t>2022 m. Įstaigoje liko neišspręstos tokios vidaus ir išorės faktorių sąlygotos problemos:</w:t>
      </w:r>
    </w:p>
    <w:p w:rsidR="004C3F6F" w:rsidRPr="006C0206" w:rsidRDefault="004C3F6F" w:rsidP="009C4146">
      <w:pPr>
        <w:ind w:right="-22" w:firstLine="567"/>
        <w:jc w:val="both"/>
      </w:pPr>
      <w:r>
        <w:t>1.</w:t>
      </w:r>
      <w:r w:rsidRPr="006C0206">
        <w:t xml:space="preserve"> </w:t>
      </w:r>
      <w:r>
        <w:t>Trūksta šiuolaikinių</w:t>
      </w:r>
      <w:r w:rsidRPr="006C0206">
        <w:t>, vaikų amžių</w:t>
      </w:r>
      <w:r>
        <w:t xml:space="preserve"> atitinkančių</w:t>
      </w:r>
      <w:r w:rsidRPr="006C0206">
        <w:t xml:space="preserve"> IKT </w:t>
      </w:r>
      <w:r>
        <w:t>priemonių</w:t>
      </w:r>
      <w:r w:rsidRPr="006C0206">
        <w:t xml:space="preserve"> (</w:t>
      </w:r>
      <w:r>
        <w:t>išmaniųjų ekranų, kubų, interaktyvių grindų</w:t>
      </w:r>
      <w:r w:rsidRPr="006C0206">
        <w:t>, kokybiškai veik</w:t>
      </w:r>
      <w:r>
        <w:t>iančio bevielio interneto ryšio</w:t>
      </w:r>
      <w:r w:rsidRPr="006C0206">
        <w:t>);</w:t>
      </w:r>
    </w:p>
    <w:p w:rsidR="004C3F6F" w:rsidRPr="006C0206" w:rsidRDefault="004C3F6F" w:rsidP="009C4146">
      <w:pPr>
        <w:ind w:right="-22" w:firstLine="567"/>
        <w:jc w:val="both"/>
      </w:pPr>
      <w:r>
        <w:t>2.</w:t>
      </w:r>
      <w:r w:rsidRPr="006C0206">
        <w:t xml:space="preserve"> </w:t>
      </w:r>
      <w:r>
        <w:t>T</w:t>
      </w:r>
      <w:r>
        <w:rPr>
          <w:rFonts w:eastAsiaTheme="minorHAnsi"/>
        </w:rPr>
        <w:t>rūksta</w:t>
      </w:r>
      <w:r w:rsidRPr="00321C7D">
        <w:rPr>
          <w:rFonts w:eastAsiaTheme="minorHAnsi"/>
        </w:rPr>
        <w:t xml:space="preserve"> švietim</w:t>
      </w:r>
      <w:r>
        <w:rPr>
          <w:rFonts w:eastAsiaTheme="minorHAnsi"/>
        </w:rPr>
        <w:t>o pagalbos specialistų darbui su</w:t>
      </w:r>
      <w:r w:rsidRPr="00321C7D">
        <w:rPr>
          <w:rFonts w:eastAsiaTheme="minorHAnsi"/>
        </w:rPr>
        <w:t xml:space="preserve"> emocijų ir elgesio sutrikimų </w:t>
      </w:r>
      <w:r>
        <w:rPr>
          <w:rFonts w:eastAsiaTheme="minorHAnsi"/>
        </w:rPr>
        <w:t>bei specialiųjų ugdymosi poreikių turinčiais vaikais;</w:t>
      </w:r>
    </w:p>
    <w:p w:rsidR="004C3F6F" w:rsidRDefault="004C3F6F" w:rsidP="009C4146">
      <w:pPr>
        <w:ind w:right="-22" w:firstLine="567"/>
        <w:jc w:val="both"/>
        <w:rPr>
          <w:lang w:eastAsia="lt-LT"/>
        </w:rPr>
      </w:pPr>
      <w:r w:rsidRPr="006C0206">
        <w:rPr>
          <w:lang w:eastAsia="lt-LT"/>
        </w:rPr>
        <w:t>3</w:t>
      </w:r>
      <w:r>
        <w:rPr>
          <w:lang w:eastAsia="lt-LT"/>
        </w:rPr>
        <w:t>. T</w:t>
      </w:r>
      <w:r w:rsidRPr="006C0206">
        <w:rPr>
          <w:lang w:eastAsia="lt-LT"/>
        </w:rPr>
        <w:t>rūksta kondicionavimo įrangos, todėl itin sudėtinga užtikrinti atitikimą higie</w:t>
      </w:r>
      <w:r>
        <w:rPr>
          <w:lang w:eastAsia="lt-LT"/>
        </w:rPr>
        <w:t>nos normoms vasaros laikotarpiu;</w:t>
      </w:r>
    </w:p>
    <w:p w:rsidR="004C3F6F" w:rsidRPr="006C0206" w:rsidRDefault="004C3F6F" w:rsidP="009C4146">
      <w:pPr>
        <w:ind w:right="-22" w:firstLine="567"/>
        <w:jc w:val="both"/>
        <w:rPr>
          <w:lang w:eastAsia="lt-LT"/>
        </w:rPr>
      </w:pPr>
      <w:r>
        <w:rPr>
          <w:lang w:eastAsia="lt-LT"/>
        </w:rPr>
        <w:t>4. Trūksta pavėsinių ir kitų šiuolaikiškų žaidimo įrenginių lauko erdvėse.</w:t>
      </w:r>
    </w:p>
    <w:p w:rsidR="004C067A" w:rsidRDefault="004C3F6F" w:rsidP="009C4146">
      <w:pPr>
        <w:ind w:firstLine="567"/>
        <w:jc w:val="both"/>
      </w:pPr>
      <w:r w:rsidRPr="006C0206">
        <w:t>Planuodama 2023 m. veiklą</w:t>
      </w:r>
      <w:r w:rsidRPr="003E3AD7">
        <w:t>, Įstaigos bendruomenė susitarė dėl tokių veiklos prioritetų: pasirengimas taikyti įtraukiojo ugdymo principus</w:t>
      </w:r>
      <w:r>
        <w:t>,</w:t>
      </w:r>
      <w:r w:rsidRPr="003E3AD7">
        <w:t xml:space="preserve"> plėtojant bend</w:t>
      </w:r>
      <w:r>
        <w:t xml:space="preserve">ruomenės narių kompetencijas; </w:t>
      </w:r>
      <w:r w:rsidRPr="003E3AD7">
        <w:t>vaikų pasiekimų gerinimas, taikant kiekvieno vaiko gebėjimus atitinkančią</w:t>
      </w:r>
      <w:r>
        <w:t xml:space="preserve"> </w:t>
      </w:r>
      <w:r w:rsidRPr="003E3AD7">
        <w:t>pažangos matavimo sistemą.</w:t>
      </w:r>
    </w:p>
    <w:p w:rsidR="004C067A" w:rsidRDefault="004C067A" w:rsidP="004C067A"/>
    <w:p w:rsidR="004C067A" w:rsidRDefault="004C067A" w:rsidP="004C067A"/>
    <w:p w:rsidR="004C3F6F" w:rsidRPr="00832CC9" w:rsidRDefault="004C3F6F" w:rsidP="004C3F6F">
      <w:pPr>
        <w:jc w:val="both"/>
      </w:pPr>
      <w:r>
        <w:rPr>
          <w:lang w:eastAsia="lt-LT"/>
        </w:rPr>
        <w:t>Direktorė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 xml:space="preserve">                   Milda Šiaudvytienė</w:t>
      </w:r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B96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30A13"/>
    <w:multiLevelType w:val="hybridMultilevel"/>
    <w:tmpl w:val="F0CC8A4E"/>
    <w:lvl w:ilvl="0" w:tplc="6798910C"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A35EF"/>
    <w:rsid w:val="0019615E"/>
    <w:rsid w:val="002464A0"/>
    <w:rsid w:val="0029557B"/>
    <w:rsid w:val="0034183E"/>
    <w:rsid w:val="00445F19"/>
    <w:rsid w:val="004476DD"/>
    <w:rsid w:val="004C067A"/>
    <w:rsid w:val="004C3F6F"/>
    <w:rsid w:val="00597EE8"/>
    <w:rsid w:val="005B434A"/>
    <w:rsid w:val="005F495C"/>
    <w:rsid w:val="00616F5A"/>
    <w:rsid w:val="00677042"/>
    <w:rsid w:val="00683134"/>
    <w:rsid w:val="007B1666"/>
    <w:rsid w:val="00832CC9"/>
    <w:rsid w:val="008354D5"/>
    <w:rsid w:val="008E6E82"/>
    <w:rsid w:val="009C4146"/>
    <w:rsid w:val="00A339BB"/>
    <w:rsid w:val="00A56697"/>
    <w:rsid w:val="00AF7D08"/>
    <w:rsid w:val="00B750B6"/>
    <w:rsid w:val="00C57681"/>
    <w:rsid w:val="00C71A73"/>
    <w:rsid w:val="00CA4D3B"/>
    <w:rsid w:val="00D42B72"/>
    <w:rsid w:val="00D57F27"/>
    <w:rsid w:val="00DD319C"/>
    <w:rsid w:val="00E03B96"/>
    <w:rsid w:val="00E33871"/>
    <w:rsid w:val="00E50C47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1839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C3F6F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6789</Words>
  <Characters>3870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3</cp:revision>
  <dcterms:created xsi:type="dcterms:W3CDTF">2023-05-02T10:56:00Z</dcterms:created>
  <dcterms:modified xsi:type="dcterms:W3CDTF">2023-05-04T05:32:00Z</dcterms:modified>
</cp:coreProperties>
</file>